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9C3DE" w14:textId="10926A87" w:rsidR="009D0935" w:rsidRPr="009D0935" w:rsidRDefault="009D0935" w:rsidP="009D0935">
      <w:pPr>
        <w:shd w:val="clear" w:color="auto" w:fill="FFFFFF"/>
        <w:outlineLvl w:val="0"/>
        <w:rPr>
          <w:rFonts w:ascii="Lato" w:eastAsia="Times New Roman" w:hAnsi="Lato" w:cs="Times New Roman"/>
          <w:color w:val="CC3300"/>
          <w:kern w:val="36"/>
          <w:sz w:val="36"/>
          <w:szCs w:val="36"/>
          <w:lang w:eastAsia="fr-FR"/>
        </w:rPr>
      </w:pPr>
      <w:proofErr w:type="spellStart"/>
      <w:r w:rsidRPr="009D0935">
        <w:rPr>
          <w:rFonts w:ascii="Lato" w:eastAsia="Times New Roman" w:hAnsi="Lato" w:cs="Times New Roman"/>
          <w:color w:val="CC3300"/>
          <w:kern w:val="36"/>
          <w:sz w:val="36"/>
          <w:szCs w:val="36"/>
          <w:lang w:eastAsia="fr-FR"/>
        </w:rPr>
        <w:t>Ivanhoe</w:t>
      </w:r>
      <w:proofErr w:type="spellEnd"/>
      <w:r w:rsidRPr="009D0935">
        <w:rPr>
          <w:rFonts w:ascii="Lato" w:eastAsia="Times New Roman" w:hAnsi="Lato" w:cs="Times New Roman"/>
          <w:color w:val="CC3300"/>
          <w:kern w:val="36"/>
          <w:sz w:val="36"/>
          <w:szCs w:val="36"/>
          <w:lang w:eastAsia="fr-FR"/>
        </w:rPr>
        <w:t xml:space="preserve"> Mines</w:t>
      </w:r>
      <w:r>
        <w:rPr>
          <w:rFonts w:ascii="Lato" w:eastAsia="Times New Roman" w:hAnsi="Lato" w:cs="Times New Roman"/>
          <w:color w:val="CC3300"/>
          <w:kern w:val="36"/>
          <w:sz w:val="36"/>
          <w:szCs w:val="36"/>
          <w:lang w:eastAsia="fr-FR"/>
        </w:rPr>
        <w:t>,</w:t>
      </w:r>
      <w:r w:rsidRPr="009D0935">
        <w:rPr>
          <w:rFonts w:ascii="Lato" w:eastAsia="Times New Roman" w:hAnsi="Lato" w:cs="Times New Roman"/>
          <w:color w:val="CC3300"/>
          <w:kern w:val="36"/>
          <w:sz w:val="36"/>
          <w:szCs w:val="36"/>
          <w:lang w:eastAsia="fr-FR"/>
        </w:rPr>
        <w:t xml:space="preserve"> le marché du cuivre devra faire face à un déficit gigantesque</w:t>
      </w:r>
    </w:p>
    <w:p w14:paraId="4659FAEF" w14:textId="77777777" w:rsidR="009D0935" w:rsidRDefault="009D0935" w:rsidP="009D0935">
      <w:pPr>
        <w:shd w:val="clear" w:color="auto" w:fill="FFFFFF"/>
        <w:spacing w:before="75" w:after="75"/>
        <w:jc w:val="both"/>
        <w:rPr>
          <w:rFonts w:ascii="Lato" w:eastAsia="Times New Roman" w:hAnsi="Lato" w:cs="Times New Roman"/>
          <w:color w:val="3E001F"/>
          <w:sz w:val="30"/>
          <w:szCs w:val="30"/>
          <w:lang w:eastAsia="fr-FR"/>
        </w:rPr>
      </w:pPr>
    </w:p>
    <w:p w14:paraId="7B21CBC5" w14:textId="2C11EA65" w:rsidR="009D0935" w:rsidRPr="009D0935" w:rsidRDefault="009D0935" w:rsidP="009D0935">
      <w:pPr>
        <w:shd w:val="clear" w:color="auto" w:fill="FFFFFF"/>
        <w:spacing w:before="75" w:after="75"/>
        <w:jc w:val="both"/>
        <w:rPr>
          <w:rFonts w:ascii="Lato" w:eastAsia="Times New Roman" w:hAnsi="Lato" w:cs="Times New Roman"/>
          <w:color w:val="000000"/>
          <w:sz w:val="23"/>
          <w:szCs w:val="23"/>
          <w:lang w:eastAsia="fr-FR"/>
        </w:rPr>
      </w:pPr>
      <w:r w:rsidRPr="009D0935">
        <w:rPr>
          <w:rFonts w:ascii="Lato" w:eastAsia="Times New Roman" w:hAnsi="Lato" w:cs="Times New Roman"/>
          <w:b/>
          <w:bCs/>
          <w:color w:val="000000"/>
          <w:sz w:val="23"/>
          <w:szCs w:val="23"/>
          <w:lang w:eastAsia="fr-FR"/>
        </w:rPr>
        <w:t>Depuis le début de l’histoire du cuivre, près de 700 millions de tonnes de métal rouge ont été produites. Robert Friedland, fondateur et président d’</w:t>
      </w:r>
      <w:proofErr w:type="spellStart"/>
      <w:r w:rsidRPr="009D0935">
        <w:rPr>
          <w:rFonts w:ascii="Lato" w:eastAsia="Times New Roman" w:hAnsi="Lato" w:cs="Times New Roman"/>
          <w:b/>
          <w:bCs/>
          <w:color w:val="000000"/>
          <w:sz w:val="23"/>
          <w:szCs w:val="23"/>
          <w:lang w:eastAsia="fr-FR"/>
        </w:rPr>
        <w:t>Ivanhoe</w:t>
      </w:r>
      <w:proofErr w:type="spellEnd"/>
      <w:r w:rsidRPr="009D0935">
        <w:rPr>
          <w:rFonts w:ascii="Lato" w:eastAsia="Times New Roman" w:hAnsi="Lato" w:cs="Times New Roman"/>
          <w:b/>
          <w:bCs/>
          <w:color w:val="000000"/>
          <w:sz w:val="23"/>
          <w:szCs w:val="23"/>
          <w:lang w:eastAsia="fr-FR"/>
        </w:rPr>
        <w:t xml:space="preserve"> Mines, estime qu’il faudra en produire autant au cours des 22 à 24 prochaines années pour répondre à la demande. Ce volume n’inclut toutefois pas les besoins liés à l’électrification des véhicules et aux énergies renouvelables.</w:t>
      </w:r>
    </w:p>
    <w:p w14:paraId="5A9349B6" w14:textId="77777777" w:rsidR="009D0935" w:rsidRPr="009D0935" w:rsidRDefault="009D0935" w:rsidP="009D0935">
      <w:pPr>
        <w:shd w:val="clear" w:color="auto" w:fill="FFFFFF"/>
        <w:spacing w:before="75" w:after="75"/>
        <w:jc w:val="both"/>
        <w:rPr>
          <w:rFonts w:ascii="Lato" w:eastAsia="Times New Roman" w:hAnsi="Lato" w:cs="Times New Roman"/>
          <w:color w:val="000000"/>
          <w:sz w:val="23"/>
          <w:szCs w:val="23"/>
          <w:lang w:eastAsia="fr-FR"/>
        </w:rPr>
      </w:pPr>
      <w:r w:rsidRPr="009D0935">
        <w:rPr>
          <w:rFonts w:ascii="Lato" w:eastAsia="Times New Roman" w:hAnsi="Lato" w:cs="Times New Roman"/>
          <w:color w:val="000000"/>
          <w:sz w:val="23"/>
          <w:szCs w:val="23"/>
          <w:lang w:eastAsia="fr-FR"/>
        </w:rPr>
        <w:t> </w:t>
      </w:r>
    </w:p>
    <w:p w14:paraId="5F7FC2C7" w14:textId="77777777" w:rsidR="009D0935" w:rsidRPr="009D0935" w:rsidRDefault="009D0935" w:rsidP="009D0935">
      <w:pPr>
        <w:shd w:val="clear" w:color="auto" w:fill="FFFFFF"/>
        <w:spacing w:before="75" w:after="75"/>
        <w:jc w:val="both"/>
        <w:rPr>
          <w:rFonts w:ascii="Lato" w:eastAsia="Times New Roman" w:hAnsi="Lato" w:cs="Times New Roman"/>
          <w:color w:val="000000"/>
          <w:sz w:val="23"/>
          <w:szCs w:val="23"/>
          <w:lang w:eastAsia="fr-FR"/>
        </w:rPr>
      </w:pPr>
      <w:r w:rsidRPr="009D0935">
        <w:rPr>
          <w:rFonts w:ascii="Lato" w:eastAsia="Times New Roman" w:hAnsi="Lato" w:cs="Times New Roman"/>
          <w:color w:val="000000"/>
          <w:sz w:val="23"/>
          <w:szCs w:val="23"/>
          <w:lang w:eastAsia="fr-FR"/>
        </w:rPr>
        <w:t>Au vu des besoins croissants, Robert Friedland estime que le marché mondial du cuivre pourrait présenter un déficit d’au moins 5 millions de tonnes par an, voire jusqu’à 9 millions, à la fin de la décennie.</w:t>
      </w:r>
    </w:p>
    <w:p w14:paraId="43602934" w14:textId="77777777" w:rsidR="009D0935" w:rsidRPr="009D0935" w:rsidRDefault="009D0935" w:rsidP="009D0935">
      <w:pPr>
        <w:shd w:val="clear" w:color="auto" w:fill="FFFFFF"/>
        <w:spacing w:before="75" w:after="75"/>
        <w:jc w:val="both"/>
        <w:rPr>
          <w:rFonts w:ascii="Lato" w:eastAsia="Times New Roman" w:hAnsi="Lato" w:cs="Times New Roman"/>
          <w:color w:val="000000"/>
          <w:sz w:val="23"/>
          <w:szCs w:val="23"/>
          <w:lang w:eastAsia="fr-FR"/>
        </w:rPr>
      </w:pPr>
      <w:r w:rsidRPr="009D0935">
        <w:rPr>
          <w:rFonts w:ascii="Lato" w:eastAsia="Times New Roman" w:hAnsi="Lato" w:cs="Times New Roman"/>
          <w:color w:val="000000"/>
          <w:sz w:val="23"/>
          <w:szCs w:val="23"/>
          <w:lang w:eastAsia="fr-FR"/>
        </w:rPr>
        <w:t>«</w:t>
      </w:r>
      <w:r w:rsidRPr="009D0935">
        <w:rPr>
          <w:rFonts w:ascii="Lato" w:eastAsia="Times New Roman" w:hAnsi="Lato" w:cs="Times New Roman"/>
          <w:i/>
          <w:iCs/>
          <w:color w:val="000000"/>
          <w:sz w:val="23"/>
          <w:szCs w:val="23"/>
          <w:lang w:eastAsia="fr-FR"/>
        </w:rPr>
        <w:t> Nous sommes au-devant d’une crise pour le cuivre et d’autres matières premières critiques </w:t>
      </w:r>
      <w:r w:rsidRPr="009D0935">
        <w:rPr>
          <w:rFonts w:ascii="Lato" w:eastAsia="Times New Roman" w:hAnsi="Lato" w:cs="Times New Roman"/>
          <w:color w:val="000000"/>
          <w:sz w:val="23"/>
          <w:szCs w:val="23"/>
          <w:lang w:eastAsia="fr-FR"/>
        </w:rPr>
        <w:t xml:space="preserve">», </w:t>
      </w:r>
      <w:proofErr w:type="spellStart"/>
      <w:r w:rsidRPr="009D0935">
        <w:rPr>
          <w:rFonts w:ascii="Lato" w:eastAsia="Times New Roman" w:hAnsi="Lato" w:cs="Times New Roman"/>
          <w:color w:val="000000"/>
          <w:sz w:val="23"/>
          <w:szCs w:val="23"/>
          <w:lang w:eastAsia="fr-FR"/>
        </w:rPr>
        <w:t>a-t-il</w:t>
      </w:r>
      <w:proofErr w:type="spellEnd"/>
      <w:r w:rsidRPr="009D0935">
        <w:rPr>
          <w:rFonts w:ascii="Lato" w:eastAsia="Times New Roman" w:hAnsi="Lato" w:cs="Times New Roman"/>
          <w:color w:val="000000"/>
          <w:sz w:val="23"/>
          <w:szCs w:val="23"/>
          <w:lang w:eastAsia="fr-FR"/>
        </w:rPr>
        <w:t xml:space="preserve"> déclaré, lors de la conférence </w:t>
      </w:r>
      <w:proofErr w:type="spellStart"/>
      <w:r w:rsidRPr="009D0935">
        <w:rPr>
          <w:rFonts w:ascii="Lato" w:eastAsia="Times New Roman" w:hAnsi="Lato" w:cs="Times New Roman"/>
          <w:color w:val="000000"/>
          <w:sz w:val="23"/>
          <w:szCs w:val="23"/>
          <w:lang w:eastAsia="fr-FR"/>
        </w:rPr>
        <w:t>Cesco</w:t>
      </w:r>
      <w:proofErr w:type="spellEnd"/>
      <w:r w:rsidRPr="009D0935">
        <w:rPr>
          <w:rFonts w:ascii="Lato" w:eastAsia="Times New Roman" w:hAnsi="Lato" w:cs="Times New Roman"/>
          <w:color w:val="000000"/>
          <w:sz w:val="23"/>
          <w:szCs w:val="23"/>
          <w:lang w:eastAsia="fr-FR"/>
        </w:rPr>
        <w:t xml:space="preserve"> sur le cuivre, qui s’est tenue du 28 au 30 mars au Chili. Et de poursuivre : « </w:t>
      </w:r>
      <w:r w:rsidRPr="009D0935">
        <w:rPr>
          <w:rFonts w:ascii="Lato" w:eastAsia="Times New Roman" w:hAnsi="Lato" w:cs="Times New Roman"/>
          <w:i/>
          <w:iCs/>
          <w:color w:val="000000"/>
          <w:sz w:val="23"/>
          <w:szCs w:val="23"/>
          <w:lang w:eastAsia="fr-FR"/>
        </w:rPr>
        <w:t>Nous ne pouvons tout simplement pas continuer à exister en tant qu’espèce sans que nous soyons en mesure de trouver plus de cuivre, surtout si nous voulons réduire notre dépendance aux hydrocarbures et électrifier le transport </w:t>
      </w:r>
      <w:r w:rsidRPr="009D0935">
        <w:rPr>
          <w:rFonts w:ascii="Lato" w:eastAsia="Times New Roman" w:hAnsi="Lato" w:cs="Times New Roman"/>
          <w:color w:val="000000"/>
          <w:sz w:val="23"/>
          <w:szCs w:val="23"/>
          <w:lang w:eastAsia="fr-FR"/>
        </w:rPr>
        <w:t>».</w:t>
      </w:r>
    </w:p>
    <w:p w14:paraId="5B1992B8" w14:textId="77777777" w:rsidR="009D0935" w:rsidRPr="009D0935" w:rsidRDefault="009D0935" w:rsidP="009D0935">
      <w:pPr>
        <w:shd w:val="clear" w:color="auto" w:fill="FFFFFF"/>
        <w:spacing w:before="75" w:after="75"/>
        <w:jc w:val="both"/>
        <w:rPr>
          <w:rFonts w:ascii="Lato" w:eastAsia="Times New Roman" w:hAnsi="Lato" w:cs="Times New Roman"/>
          <w:color w:val="000000"/>
          <w:sz w:val="23"/>
          <w:szCs w:val="23"/>
          <w:lang w:eastAsia="fr-FR"/>
        </w:rPr>
      </w:pPr>
      <w:r w:rsidRPr="009D0935">
        <w:rPr>
          <w:rFonts w:ascii="Lato" w:eastAsia="Times New Roman" w:hAnsi="Lato" w:cs="Times New Roman"/>
          <w:color w:val="000000"/>
          <w:sz w:val="23"/>
          <w:szCs w:val="23"/>
          <w:lang w:eastAsia="fr-FR"/>
        </w:rPr>
        <w:t>La guerre en Ukraine a exacerbé la pression sur le secteur des énergies renouvelables, où le cuivre est nécessaire dans les éoliennes et les panneaux solaires, pour qu’il se développe plus rapidement et permette aux pays occidentaux de réduire leur dépendance aux énergies russes. Mais les projets miniers en cours de développement ne sont pas suffisants, souligne Robert Friedland, pointant « </w:t>
      </w:r>
      <w:r w:rsidRPr="009D0935">
        <w:rPr>
          <w:rFonts w:ascii="Lato" w:eastAsia="Times New Roman" w:hAnsi="Lato" w:cs="Times New Roman"/>
          <w:i/>
          <w:iCs/>
          <w:color w:val="000000"/>
          <w:sz w:val="23"/>
          <w:szCs w:val="23"/>
          <w:lang w:eastAsia="fr-FR"/>
        </w:rPr>
        <w:t>la très longue période de gestation</w:t>
      </w:r>
      <w:r w:rsidRPr="009D0935">
        <w:rPr>
          <w:rFonts w:ascii="Lato" w:eastAsia="Times New Roman" w:hAnsi="Lato" w:cs="Times New Roman"/>
          <w:color w:val="000000"/>
          <w:sz w:val="23"/>
          <w:szCs w:val="23"/>
          <w:lang w:eastAsia="fr-FR"/>
        </w:rPr>
        <w:t xml:space="preserve"> » qui précède le lancement d’un projet </w:t>
      </w:r>
      <w:proofErr w:type="spellStart"/>
      <w:r w:rsidRPr="009D0935">
        <w:rPr>
          <w:rFonts w:ascii="Lato" w:eastAsia="Times New Roman" w:hAnsi="Lato" w:cs="Times New Roman"/>
          <w:color w:val="000000"/>
          <w:sz w:val="23"/>
          <w:szCs w:val="23"/>
          <w:lang w:eastAsia="fr-FR"/>
        </w:rPr>
        <w:t>greenfield</w:t>
      </w:r>
      <w:proofErr w:type="spellEnd"/>
      <w:r w:rsidRPr="009D0935">
        <w:rPr>
          <w:rFonts w:ascii="Lato" w:eastAsia="Times New Roman" w:hAnsi="Lato" w:cs="Times New Roman"/>
          <w:color w:val="000000"/>
          <w:sz w:val="23"/>
          <w:szCs w:val="23"/>
          <w:lang w:eastAsia="fr-FR"/>
        </w:rPr>
        <w:t>. « </w:t>
      </w:r>
      <w:r w:rsidRPr="009D0935">
        <w:rPr>
          <w:rFonts w:ascii="Lato" w:eastAsia="Times New Roman" w:hAnsi="Lato" w:cs="Times New Roman"/>
          <w:i/>
          <w:iCs/>
          <w:color w:val="000000"/>
          <w:sz w:val="23"/>
          <w:szCs w:val="23"/>
          <w:lang w:eastAsia="fr-FR"/>
        </w:rPr>
        <w:t>Cela ne se fait pas en une journée. L’industrie a devant elle une tâche énorme avant d’arriver à produire le cuivre dont elle a besoin, ne serait-ce que pour mettre en œuvre la transition énergétique, sans parler des besoins liés à la sécurité nationale</w:t>
      </w:r>
      <w:r w:rsidRPr="009D0935">
        <w:rPr>
          <w:rFonts w:ascii="Lato" w:eastAsia="Times New Roman" w:hAnsi="Lato" w:cs="Times New Roman"/>
          <w:color w:val="000000"/>
          <w:sz w:val="23"/>
          <w:szCs w:val="23"/>
          <w:lang w:eastAsia="fr-FR"/>
        </w:rPr>
        <w:t> ».</w:t>
      </w:r>
    </w:p>
    <w:p w14:paraId="7F1E8D15" w14:textId="77777777" w:rsidR="009D0935" w:rsidRPr="009D0935" w:rsidRDefault="009D0935" w:rsidP="009D0935">
      <w:pPr>
        <w:shd w:val="clear" w:color="auto" w:fill="FFFFFF"/>
        <w:spacing w:before="75" w:after="75"/>
        <w:jc w:val="both"/>
        <w:rPr>
          <w:rFonts w:ascii="Lato" w:eastAsia="Times New Roman" w:hAnsi="Lato" w:cs="Times New Roman"/>
          <w:color w:val="000000"/>
          <w:sz w:val="23"/>
          <w:szCs w:val="23"/>
          <w:lang w:eastAsia="fr-FR"/>
        </w:rPr>
      </w:pPr>
      <w:r w:rsidRPr="009D0935">
        <w:rPr>
          <w:rFonts w:ascii="Lato" w:eastAsia="Times New Roman" w:hAnsi="Lato" w:cs="Times New Roman"/>
          <w:color w:val="000000"/>
          <w:sz w:val="23"/>
          <w:szCs w:val="23"/>
          <w:lang w:eastAsia="fr-FR"/>
        </w:rPr>
        <w:t>Robert Friedland a qualifié le cuivre de « nouveau pétrole, fondamental pour l'économie mondiale ». « </w:t>
      </w:r>
      <w:r w:rsidRPr="009D0935">
        <w:rPr>
          <w:rFonts w:ascii="Lato" w:eastAsia="Times New Roman" w:hAnsi="Lato" w:cs="Times New Roman"/>
          <w:i/>
          <w:iCs/>
          <w:color w:val="000000"/>
          <w:sz w:val="23"/>
          <w:szCs w:val="23"/>
          <w:lang w:eastAsia="fr-FR"/>
        </w:rPr>
        <w:t>Toutes les actions que vous menez pour vous éloigner du charbon et des hydrocarbures, vous ramènent directement au cuivre - il n'y a pas d'autre alternative</w:t>
      </w:r>
      <w:r w:rsidRPr="009D0935">
        <w:rPr>
          <w:rFonts w:ascii="Lato" w:eastAsia="Times New Roman" w:hAnsi="Lato" w:cs="Times New Roman"/>
          <w:color w:val="000000"/>
          <w:sz w:val="23"/>
          <w:szCs w:val="23"/>
          <w:lang w:eastAsia="fr-FR"/>
        </w:rPr>
        <w:t xml:space="preserve"> », </w:t>
      </w:r>
      <w:proofErr w:type="spellStart"/>
      <w:r w:rsidRPr="009D0935">
        <w:rPr>
          <w:rFonts w:ascii="Lato" w:eastAsia="Times New Roman" w:hAnsi="Lato" w:cs="Times New Roman"/>
          <w:color w:val="000000"/>
          <w:sz w:val="23"/>
          <w:szCs w:val="23"/>
          <w:lang w:eastAsia="fr-FR"/>
        </w:rPr>
        <w:t>a-t-il</w:t>
      </w:r>
      <w:proofErr w:type="spellEnd"/>
      <w:r w:rsidRPr="009D0935">
        <w:rPr>
          <w:rFonts w:ascii="Lato" w:eastAsia="Times New Roman" w:hAnsi="Lato" w:cs="Times New Roman"/>
          <w:color w:val="000000"/>
          <w:sz w:val="23"/>
          <w:szCs w:val="23"/>
          <w:lang w:eastAsia="fr-FR"/>
        </w:rPr>
        <w:t xml:space="preserve"> martelé.</w:t>
      </w:r>
    </w:p>
    <w:p w14:paraId="52176294" w14:textId="77777777" w:rsidR="009D0935" w:rsidRPr="009D0935" w:rsidRDefault="009D0935" w:rsidP="009D0935">
      <w:pPr>
        <w:shd w:val="clear" w:color="auto" w:fill="FFFFFF"/>
        <w:spacing w:before="75" w:after="75"/>
        <w:jc w:val="both"/>
        <w:rPr>
          <w:rFonts w:ascii="Lato" w:eastAsia="Times New Roman" w:hAnsi="Lato" w:cs="Times New Roman"/>
          <w:color w:val="000000"/>
          <w:sz w:val="23"/>
          <w:szCs w:val="23"/>
          <w:lang w:eastAsia="fr-FR"/>
        </w:rPr>
      </w:pPr>
      <w:proofErr w:type="spellStart"/>
      <w:r w:rsidRPr="009D0935">
        <w:rPr>
          <w:rFonts w:ascii="Lato" w:eastAsia="Times New Roman" w:hAnsi="Lato" w:cs="Times New Roman"/>
          <w:b/>
          <w:bCs/>
          <w:color w:val="000000"/>
          <w:sz w:val="23"/>
          <w:szCs w:val="23"/>
          <w:lang w:eastAsia="fr-FR"/>
        </w:rPr>
        <w:t>Ivanhoe</w:t>
      </w:r>
      <w:proofErr w:type="spellEnd"/>
      <w:r w:rsidRPr="009D0935">
        <w:rPr>
          <w:rFonts w:ascii="Lato" w:eastAsia="Times New Roman" w:hAnsi="Lato" w:cs="Times New Roman"/>
          <w:b/>
          <w:bCs/>
          <w:color w:val="000000"/>
          <w:sz w:val="23"/>
          <w:szCs w:val="23"/>
          <w:lang w:eastAsia="fr-FR"/>
        </w:rPr>
        <w:t xml:space="preserve"> Mines</w:t>
      </w:r>
      <w:r w:rsidRPr="009D0935">
        <w:rPr>
          <w:rFonts w:ascii="Lato" w:eastAsia="Times New Roman" w:hAnsi="Lato" w:cs="Times New Roman"/>
          <w:color w:val="000000"/>
          <w:sz w:val="23"/>
          <w:szCs w:val="23"/>
          <w:lang w:eastAsia="fr-FR"/>
        </w:rPr>
        <w:t>, qui développe trois projets en Afrique australe, se présente comme étant le moins émetteur de carbone au monde dans le cuivre. Et il entend le rester, ce qui, selon lui, lui permettra de demander « </w:t>
      </w:r>
      <w:r w:rsidRPr="009D0935">
        <w:rPr>
          <w:rFonts w:ascii="Lato" w:eastAsia="Times New Roman" w:hAnsi="Lato" w:cs="Times New Roman"/>
          <w:i/>
          <w:iCs/>
          <w:color w:val="000000"/>
          <w:sz w:val="23"/>
          <w:szCs w:val="23"/>
          <w:lang w:eastAsia="fr-FR"/>
        </w:rPr>
        <w:t>une prime significative </w:t>
      </w:r>
      <w:r w:rsidRPr="009D0935">
        <w:rPr>
          <w:rFonts w:ascii="Lato" w:eastAsia="Times New Roman" w:hAnsi="Lato" w:cs="Times New Roman"/>
          <w:color w:val="000000"/>
          <w:sz w:val="23"/>
          <w:szCs w:val="23"/>
          <w:lang w:eastAsia="fr-FR"/>
        </w:rPr>
        <w:t>» pour ses produits bas carbone. «</w:t>
      </w:r>
      <w:r w:rsidRPr="009D0935">
        <w:rPr>
          <w:rFonts w:ascii="Lato" w:eastAsia="Times New Roman" w:hAnsi="Lato" w:cs="Times New Roman"/>
          <w:i/>
          <w:iCs/>
          <w:color w:val="000000"/>
          <w:sz w:val="23"/>
          <w:szCs w:val="23"/>
          <w:lang w:eastAsia="fr-FR"/>
        </w:rPr>
        <w:t> Nous entrons dans une ère où le cuivre ne sera plus considéré comme une marchandise fongible... Les produits des producteurs ‘polluants’ se verront appliquer une décote tandis que, par opposition, ceux des producteurs ‘propres’ bénéficieront d'une prime. C’est déjà le cas pour l'aluminium et ce sera généralisé à tous les métaux de base, y compris le cuivre</w:t>
      </w:r>
      <w:r w:rsidRPr="009D0935">
        <w:rPr>
          <w:rFonts w:ascii="Lato" w:eastAsia="Times New Roman" w:hAnsi="Lato" w:cs="Times New Roman"/>
          <w:color w:val="000000"/>
          <w:sz w:val="23"/>
          <w:szCs w:val="23"/>
          <w:lang w:eastAsia="fr-FR"/>
        </w:rPr>
        <w:t xml:space="preserve"> », </w:t>
      </w:r>
      <w:proofErr w:type="spellStart"/>
      <w:r w:rsidRPr="009D0935">
        <w:rPr>
          <w:rFonts w:ascii="Lato" w:eastAsia="Times New Roman" w:hAnsi="Lato" w:cs="Times New Roman"/>
          <w:color w:val="000000"/>
          <w:sz w:val="23"/>
          <w:szCs w:val="23"/>
          <w:lang w:eastAsia="fr-FR"/>
        </w:rPr>
        <w:t>a-t-il</w:t>
      </w:r>
      <w:proofErr w:type="spellEnd"/>
      <w:r w:rsidRPr="009D0935">
        <w:rPr>
          <w:rFonts w:ascii="Lato" w:eastAsia="Times New Roman" w:hAnsi="Lato" w:cs="Times New Roman"/>
          <w:color w:val="000000"/>
          <w:sz w:val="23"/>
          <w:szCs w:val="23"/>
          <w:lang w:eastAsia="fr-FR"/>
        </w:rPr>
        <w:t xml:space="preserve"> poursuivi.</w:t>
      </w:r>
    </w:p>
    <w:p w14:paraId="662D9CA8" w14:textId="77777777" w:rsidR="009D0935" w:rsidRPr="009D0935" w:rsidRDefault="009D0935" w:rsidP="009D0935">
      <w:pPr>
        <w:shd w:val="clear" w:color="auto" w:fill="FFFFFF"/>
        <w:spacing w:before="75" w:after="75"/>
        <w:jc w:val="both"/>
        <w:rPr>
          <w:rFonts w:ascii="Lato" w:eastAsia="Times New Roman" w:hAnsi="Lato" w:cs="Times New Roman"/>
          <w:color w:val="000000"/>
          <w:sz w:val="23"/>
          <w:szCs w:val="23"/>
          <w:lang w:eastAsia="fr-FR"/>
        </w:rPr>
      </w:pPr>
      <w:r w:rsidRPr="009D0935">
        <w:rPr>
          <w:rFonts w:ascii="Lato" w:eastAsia="Times New Roman" w:hAnsi="Lato" w:cs="Times New Roman"/>
          <w:color w:val="000000"/>
          <w:sz w:val="23"/>
          <w:szCs w:val="23"/>
          <w:lang w:eastAsia="fr-FR"/>
        </w:rPr>
        <w:t>Robert Friedland a conduit de grands projets industriels, tels que la mine géante d'</w:t>
      </w:r>
      <w:proofErr w:type="spellStart"/>
      <w:r w:rsidRPr="009D0935">
        <w:rPr>
          <w:rFonts w:ascii="Lato" w:eastAsia="Times New Roman" w:hAnsi="Lato" w:cs="Times New Roman"/>
          <w:color w:val="000000"/>
          <w:sz w:val="23"/>
          <w:szCs w:val="23"/>
          <w:lang w:eastAsia="fr-FR"/>
        </w:rPr>
        <w:t>Oyu</w:t>
      </w:r>
      <w:proofErr w:type="spellEnd"/>
      <w:r w:rsidRPr="009D0935">
        <w:rPr>
          <w:rFonts w:ascii="Lato" w:eastAsia="Times New Roman" w:hAnsi="Lato" w:cs="Times New Roman"/>
          <w:color w:val="000000"/>
          <w:sz w:val="23"/>
          <w:szCs w:val="23"/>
          <w:lang w:eastAsia="fr-FR"/>
        </w:rPr>
        <w:t xml:space="preserve"> </w:t>
      </w:r>
      <w:proofErr w:type="spellStart"/>
      <w:r w:rsidRPr="009D0935">
        <w:rPr>
          <w:rFonts w:ascii="Lato" w:eastAsia="Times New Roman" w:hAnsi="Lato" w:cs="Times New Roman"/>
          <w:color w:val="000000"/>
          <w:sz w:val="23"/>
          <w:szCs w:val="23"/>
          <w:lang w:eastAsia="fr-FR"/>
        </w:rPr>
        <w:t>Tolgoi</w:t>
      </w:r>
      <w:proofErr w:type="spellEnd"/>
      <w:r w:rsidRPr="009D0935">
        <w:rPr>
          <w:rFonts w:ascii="Lato" w:eastAsia="Times New Roman" w:hAnsi="Lato" w:cs="Times New Roman"/>
          <w:color w:val="000000"/>
          <w:sz w:val="23"/>
          <w:szCs w:val="23"/>
          <w:lang w:eastAsia="fr-FR"/>
        </w:rPr>
        <w:t xml:space="preserve"> en Mongolie et </w:t>
      </w:r>
      <w:proofErr w:type="spellStart"/>
      <w:r w:rsidRPr="009D0935">
        <w:rPr>
          <w:rFonts w:ascii="Lato" w:eastAsia="Times New Roman" w:hAnsi="Lato" w:cs="Times New Roman"/>
          <w:color w:val="000000"/>
          <w:sz w:val="23"/>
          <w:szCs w:val="23"/>
          <w:lang w:eastAsia="fr-FR"/>
        </w:rPr>
        <w:t>Voisey's</w:t>
      </w:r>
      <w:proofErr w:type="spellEnd"/>
      <w:r w:rsidRPr="009D0935">
        <w:rPr>
          <w:rFonts w:ascii="Lato" w:eastAsia="Times New Roman" w:hAnsi="Lato" w:cs="Times New Roman"/>
          <w:color w:val="000000"/>
          <w:sz w:val="23"/>
          <w:szCs w:val="23"/>
          <w:lang w:eastAsia="fr-FR"/>
        </w:rPr>
        <w:t xml:space="preserve"> </w:t>
      </w:r>
      <w:proofErr w:type="spellStart"/>
      <w:r w:rsidRPr="009D0935">
        <w:rPr>
          <w:rFonts w:ascii="Lato" w:eastAsia="Times New Roman" w:hAnsi="Lato" w:cs="Times New Roman"/>
          <w:color w:val="000000"/>
          <w:sz w:val="23"/>
          <w:szCs w:val="23"/>
          <w:lang w:eastAsia="fr-FR"/>
        </w:rPr>
        <w:t>Bay</w:t>
      </w:r>
      <w:proofErr w:type="spellEnd"/>
      <w:r w:rsidRPr="009D0935">
        <w:rPr>
          <w:rFonts w:ascii="Lato" w:eastAsia="Times New Roman" w:hAnsi="Lato" w:cs="Times New Roman"/>
          <w:color w:val="000000"/>
          <w:sz w:val="23"/>
          <w:szCs w:val="23"/>
          <w:lang w:eastAsia="fr-FR"/>
        </w:rPr>
        <w:t xml:space="preserve"> au Canada. Son groupe développe actuellement les projets de mines souterraines mécanisées de </w:t>
      </w:r>
      <w:proofErr w:type="spellStart"/>
      <w:r w:rsidRPr="009D0935">
        <w:rPr>
          <w:rFonts w:ascii="Lato" w:eastAsia="Times New Roman" w:hAnsi="Lato" w:cs="Times New Roman"/>
          <w:color w:val="000000"/>
          <w:sz w:val="23"/>
          <w:szCs w:val="23"/>
          <w:lang w:eastAsia="fr-FR"/>
        </w:rPr>
        <w:t>Kamoa-Kakula</w:t>
      </w:r>
      <w:proofErr w:type="spellEnd"/>
      <w:r w:rsidRPr="009D0935">
        <w:rPr>
          <w:rFonts w:ascii="Lato" w:eastAsia="Times New Roman" w:hAnsi="Lato" w:cs="Times New Roman"/>
          <w:color w:val="000000"/>
          <w:sz w:val="23"/>
          <w:szCs w:val="23"/>
          <w:lang w:eastAsia="fr-FR"/>
        </w:rPr>
        <w:t xml:space="preserve"> (cuivre), en République Démocratique du Congo (RDC), et celle de </w:t>
      </w:r>
      <w:proofErr w:type="spellStart"/>
      <w:r w:rsidRPr="009D0935">
        <w:rPr>
          <w:rFonts w:ascii="Lato" w:eastAsia="Times New Roman" w:hAnsi="Lato" w:cs="Times New Roman"/>
          <w:color w:val="000000"/>
          <w:sz w:val="23"/>
          <w:szCs w:val="23"/>
          <w:lang w:eastAsia="fr-FR"/>
        </w:rPr>
        <w:t>Platreef</w:t>
      </w:r>
      <w:proofErr w:type="spellEnd"/>
      <w:r w:rsidRPr="009D0935">
        <w:rPr>
          <w:rFonts w:ascii="Lato" w:eastAsia="Times New Roman" w:hAnsi="Lato" w:cs="Times New Roman"/>
          <w:color w:val="000000"/>
          <w:sz w:val="23"/>
          <w:szCs w:val="23"/>
          <w:lang w:eastAsia="fr-FR"/>
        </w:rPr>
        <w:t xml:space="preserve"> (palladium-rhodium-platine-nickel-cuivre-or), en Afrique du Sud. Il développe et modernise également la mine de </w:t>
      </w:r>
      <w:proofErr w:type="spellStart"/>
      <w:r w:rsidRPr="009D0935">
        <w:rPr>
          <w:rFonts w:ascii="Lato" w:eastAsia="Times New Roman" w:hAnsi="Lato" w:cs="Times New Roman"/>
          <w:color w:val="000000"/>
          <w:sz w:val="23"/>
          <w:szCs w:val="23"/>
          <w:lang w:eastAsia="fr-FR"/>
        </w:rPr>
        <w:t>Kipushi</w:t>
      </w:r>
      <w:proofErr w:type="spellEnd"/>
      <w:r w:rsidRPr="009D0935">
        <w:rPr>
          <w:rFonts w:ascii="Lato" w:eastAsia="Times New Roman" w:hAnsi="Lato" w:cs="Times New Roman"/>
          <w:color w:val="000000"/>
          <w:sz w:val="23"/>
          <w:szCs w:val="23"/>
          <w:lang w:eastAsia="fr-FR"/>
        </w:rPr>
        <w:t xml:space="preserve"> (zinc-cuivre-germanium-argent), située elle aussi en RDC.</w:t>
      </w:r>
    </w:p>
    <w:p w14:paraId="7EDFD183" w14:textId="77777777" w:rsidR="009D0935" w:rsidRPr="009D0935" w:rsidRDefault="009D0935" w:rsidP="009D0935">
      <w:pPr>
        <w:shd w:val="clear" w:color="auto" w:fill="FFFFFF"/>
        <w:spacing w:before="75" w:after="75"/>
        <w:jc w:val="both"/>
        <w:rPr>
          <w:rFonts w:ascii="Lato" w:eastAsia="Times New Roman" w:hAnsi="Lato" w:cs="Times New Roman"/>
          <w:color w:val="000000"/>
          <w:sz w:val="23"/>
          <w:szCs w:val="23"/>
          <w:lang w:eastAsia="fr-FR"/>
        </w:rPr>
      </w:pPr>
      <w:r w:rsidRPr="009D0935">
        <w:rPr>
          <w:rFonts w:ascii="Lato" w:eastAsia="Times New Roman" w:hAnsi="Lato" w:cs="Times New Roman"/>
          <w:color w:val="000000"/>
          <w:sz w:val="23"/>
          <w:szCs w:val="23"/>
          <w:lang w:eastAsia="fr-FR"/>
        </w:rPr>
        <w:t xml:space="preserve">La mine de </w:t>
      </w:r>
      <w:proofErr w:type="spellStart"/>
      <w:r w:rsidRPr="009D0935">
        <w:rPr>
          <w:rFonts w:ascii="Lato" w:eastAsia="Times New Roman" w:hAnsi="Lato" w:cs="Times New Roman"/>
          <w:color w:val="000000"/>
          <w:sz w:val="23"/>
          <w:szCs w:val="23"/>
          <w:lang w:eastAsia="fr-FR"/>
        </w:rPr>
        <w:t>Kamoa-Kakula</w:t>
      </w:r>
      <w:proofErr w:type="spellEnd"/>
      <w:r w:rsidRPr="009D0935">
        <w:rPr>
          <w:rFonts w:ascii="Lato" w:eastAsia="Times New Roman" w:hAnsi="Lato" w:cs="Times New Roman"/>
          <w:color w:val="000000"/>
          <w:sz w:val="23"/>
          <w:szCs w:val="23"/>
          <w:lang w:eastAsia="fr-FR"/>
        </w:rPr>
        <w:t xml:space="preserve"> a démarré sa production de concentrés de cuivre en mai 2021 et, grâce à des expansions progressives, elle devrait se positionner parmi les mines les plus grandes au monde, avec une production à terme de 800.000 tonnes par an. </w:t>
      </w:r>
      <w:proofErr w:type="spellStart"/>
      <w:r w:rsidRPr="009D0935">
        <w:rPr>
          <w:rFonts w:ascii="Lato" w:eastAsia="Times New Roman" w:hAnsi="Lato" w:cs="Times New Roman"/>
          <w:b/>
          <w:bCs/>
          <w:color w:val="000000"/>
          <w:sz w:val="23"/>
          <w:szCs w:val="23"/>
          <w:lang w:eastAsia="fr-FR"/>
        </w:rPr>
        <w:t>Ivanhoe</w:t>
      </w:r>
      <w:proofErr w:type="spellEnd"/>
      <w:r w:rsidRPr="009D0935">
        <w:rPr>
          <w:rFonts w:ascii="Lato" w:eastAsia="Times New Roman" w:hAnsi="Lato" w:cs="Times New Roman"/>
          <w:b/>
          <w:bCs/>
          <w:color w:val="000000"/>
          <w:sz w:val="23"/>
          <w:szCs w:val="23"/>
          <w:lang w:eastAsia="fr-FR"/>
        </w:rPr>
        <w:t xml:space="preserve"> Mines</w:t>
      </w:r>
      <w:r w:rsidRPr="009D0935">
        <w:rPr>
          <w:rFonts w:ascii="Lato" w:eastAsia="Times New Roman" w:hAnsi="Lato" w:cs="Times New Roman"/>
          <w:color w:val="000000"/>
          <w:sz w:val="23"/>
          <w:szCs w:val="23"/>
          <w:lang w:eastAsia="fr-FR"/>
        </w:rPr>
        <w:t xml:space="preserve"> ambitionne de réduire les émissions de carbone de la mine </w:t>
      </w:r>
      <w:proofErr w:type="spellStart"/>
      <w:r w:rsidRPr="009D0935">
        <w:rPr>
          <w:rFonts w:ascii="Lato" w:eastAsia="Times New Roman" w:hAnsi="Lato" w:cs="Times New Roman"/>
          <w:color w:val="000000"/>
          <w:sz w:val="23"/>
          <w:szCs w:val="23"/>
          <w:lang w:eastAsia="fr-FR"/>
        </w:rPr>
        <w:t>Kamoa-Kakula</w:t>
      </w:r>
      <w:proofErr w:type="spellEnd"/>
      <w:r w:rsidRPr="009D0935">
        <w:rPr>
          <w:rFonts w:ascii="Lato" w:eastAsia="Times New Roman" w:hAnsi="Lato" w:cs="Times New Roman"/>
          <w:color w:val="000000"/>
          <w:sz w:val="23"/>
          <w:szCs w:val="23"/>
          <w:lang w:eastAsia="fr-FR"/>
        </w:rPr>
        <w:t xml:space="preserve">, et in fine </w:t>
      </w:r>
      <w:r w:rsidRPr="009D0935">
        <w:rPr>
          <w:rFonts w:ascii="Lato" w:eastAsia="Times New Roman" w:hAnsi="Lato" w:cs="Times New Roman"/>
          <w:color w:val="000000"/>
          <w:sz w:val="23"/>
          <w:szCs w:val="23"/>
          <w:lang w:eastAsia="fr-FR"/>
        </w:rPr>
        <w:lastRenderedPageBreak/>
        <w:t>de les ramener à zéro, dès que les équipements souterrains électriques à hydrogène et hybrides seront commercialisés.</w:t>
      </w:r>
    </w:p>
    <w:p w14:paraId="6B7591C9" w14:textId="77777777" w:rsidR="009D0935" w:rsidRPr="009D0935" w:rsidRDefault="009D0935" w:rsidP="009D0935">
      <w:pPr>
        <w:shd w:val="clear" w:color="auto" w:fill="FFFFFF"/>
        <w:spacing w:before="75" w:after="75"/>
        <w:jc w:val="both"/>
        <w:rPr>
          <w:rFonts w:ascii="Lato" w:eastAsia="Times New Roman" w:hAnsi="Lato" w:cs="Times New Roman"/>
          <w:color w:val="000000"/>
          <w:sz w:val="23"/>
          <w:szCs w:val="23"/>
          <w:lang w:eastAsia="fr-FR"/>
        </w:rPr>
      </w:pPr>
      <w:r w:rsidRPr="009D0935">
        <w:rPr>
          <w:rFonts w:ascii="Lato" w:eastAsia="Times New Roman" w:hAnsi="Lato" w:cs="Times New Roman"/>
          <w:color w:val="000000"/>
          <w:sz w:val="23"/>
          <w:szCs w:val="23"/>
          <w:lang w:eastAsia="fr-FR"/>
        </w:rPr>
        <w:t> </w:t>
      </w:r>
    </w:p>
    <w:p w14:paraId="57A10CB8" w14:textId="77777777" w:rsidR="00621DA5" w:rsidRDefault="00621DA5"/>
    <w:sectPr w:rsidR="00621DA5"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935"/>
    <w:rsid w:val="000F156F"/>
    <w:rsid w:val="00621DA5"/>
    <w:rsid w:val="009D093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F7A7B44"/>
  <w15:chartTrackingRefBased/>
  <w15:docId w15:val="{7DFA8798-3893-1340-AF05-59296FA9D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9D0935"/>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9D0935"/>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093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9D0935"/>
    <w:rPr>
      <w:rFonts w:ascii="Times New Roman" w:eastAsia="Times New Roman" w:hAnsi="Times New Roman" w:cs="Times New Roman"/>
      <w:b/>
      <w:bCs/>
      <w:sz w:val="36"/>
      <w:szCs w:val="36"/>
      <w:lang w:eastAsia="fr-FR"/>
    </w:rPr>
  </w:style>
  <w:style w:type="paragraph" w:customStyle="1" w:styleId="infoarticle">
    <w:name w:val="info_article"/>
    <w:basedOn w:val="Normal"/>
    <w:rsid w:val="009D0935"/>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9D0935"/>
    <w:rPr>
      <w:color w:val="0000FF"/>
      <w:u w:val="single"/>
    </w:rPr>
  </w:style>
  <w:style w:type="paragraph" w:styleId="NormalWeb">
    <w:name w:val="Normal (Web)"/>
    <w:basedOn w:val="Normal"/>
    <w:uiPriority w:val="99"/>
    <w:semiHidden/>
    <w:unhideWhenUsed/>
    <w:rsid w:val="009D0935"/>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9D0935"/>
    <w:rPr>
      <w:b/>
      <w:bCs/>
    </w:rPr>
  </w:style>
  <w:style w:type="character" w:styleId="Accentuation">
    <w:name w:val="Emphasis"/>
    <w:basedOn w:val="Policepardfaut"/>
    <w:uiPriority w:val="20"/>
    <w:qFormat/>
    <w:rsid w:val="009D09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04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3164</Characters>
  <Application>Microsoft Office Word</Application>
  <DocSecurity>0</DocSecurity>
  <Lines>26</Lines>
  <Paragraphs>7</Paragraphs>
  <ScaleCrop>false</ScaleCrop>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2022-04-18T12:20:00Z</dcterms:created>
  <dcterms:modified xsi:type="dcterms:W3CDTF">2022-04-18T12:20:00Z</dcterms:modified>
</cp:coreProperties>
</file>